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BB" w:rsidRDefault="00E14AD2">
      <w:pPr>
        <w:spacing w:after="0" w:line="240" w:lineRule="auto"/>
        <w:ind w:left="708" w:firstLine="708"/>
        <w:rPr>
          <w:rFonts w:ascii="Helvetica" w:hAnsi="Helvetica" w:cs="Helvetica"/>
          <w:color w:val="000000"/>
          <w:sz w:val="24"/>
          <w:szCs w:val="24"/>
        </w:rPr>
      </w:pPr>
      <w:r w:rsidRPr="00E14AD2">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41.65pt;margin-top:.95pt;width:270.6pt;height:69pt;z-index:251657728;visibility:visible;mso-wrap-distance-top:3.6pt;mso-wrap-distance-bottom:3.6p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" strokeweight="1pt">
            <v:textbox>
              <w:txbxContent>
                <w:p w:rsidR="004569BB" w:rsidRPr="001063D4" w:rsidRDefault="004569BB">
                  <w:pPr>
                    <w:pStyle w:val="FrameContents"/>
                    <w:spacing w:after="0" w:line="240" w:lineRule="auto"/>
                    <w:jc w:val="center"/>
                    <w:rPr>
                      <w:rFonts w:ascii="Helvetica" w:hAnsi="Helvetica" w:cs="Helvetica"/>
                      <w:b/>
                      <w:color w:val="000000"/>
                      <w:sz w:val="28"/>
                      <w:szCs w:val="28"/>
                    </w:rPr>
                  </w:pPr>
                </w:p>
                <w:p w:rsidR="004569BB" w:rsidRPr="001063D4" w:rsidRDefault="003D0D96" w:rsidP="001063D4">
                  <w:pPr>
                    <w:pStyle w:val="TextBody"/>
                    <w:jc w:val="center"/>
                    <w:rPr>
                      <w:b/>
                    </w:rPr>
                  </w:pPr>
                  <w:r w:rsidRPr="001063D4">
                    <w:rPr>
                      <w:rFonts w:ascii="Arial" w:hAnsi="Arial" w:cs="Helvetica-Bold"/>
                      <w:b/>
                      <w:color w:val="000000"/>
                      <w:sz w:val="24"/>
                      <w:szCs w:val="24"/>
                    </w:rPr>
                    <w:t xml:space="preserve">Technicien d'exploitation, de maintenance </w:t>
                  </w:r>
                  <w:r w:rsidRPr="001063D4">
                    <w:rPr>
                      <w:rFonts w:ascii="Arial" w:hAnsi="Arial"/>
                      <w:b/>
                      <w:color w:val="000000"/>
                      <w:sz w:val="24"/>
                      <w:szCs w:val="24"/>
                    </w:rPr>
                    <w:t>et de traitement des données</w:t>
                  </w:r>
                </w:p>
              </w:txbxContent>
            </v:textbox>
            <w10:wrap type="square"/>
          </v:shape>
        </w:pict>
      </w:r>
      <w:r w:rsidRPr="00E14AD2">
        <w:rPr>
          <w:noProof/>
          <w:lang w:eastAsia="fr-FR"/>
        </w:rPr>
        <w:pict>
          <v:rect id="_x0000_s1029" style="position:absolute;left:0;text-align:left;margin-left:-28.9pt;margin-top:0;width:181.4pt;height:55.75pt;z-index:251658752;mso-wrap-distance-top:3.6pt;mso-wrap-distance-bottom:3.6pt" stroked="f" strokeweight="0">
            <v:textbox inset="4.25pt,4.25pt,4.25pt,4.25pt">
              <w:txbxContent>
                <w:p w:rsidR="00E14AD2" w:rsidRDefault="00A86382">
                  <w:pPr>
                    <w:pStyle w:val="FrameContents"/>
                  </w:pPr>
                  <w:r>
                    <w:rPr>
                      <w:noProof/>
                      <w:lang w:eastAsia="fr-FR"/>
                    </w:rPr>
                    <w:drawing>
                      <wp:inline distT="0" distB="0" distL="0" distR="0">
                        <wp:extent cx="666750" cy="600075"/>
                        <wp:effectExtent l="0" t="0" r="0" b="0"/>
                        <wp:docPr id="3" name="Picture" descr="logo-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logo-omp"/>
                                <pic:cNvPicPr>
                                  <a:picLocks noChangeAspect="1" noChangeArrowheads="1"/>
                                </pic:cNvPicPr>
                              </pic:nvPicPr>
                              <pic:blipFill>
                                <a:blip r:embed="rId6"/>
                                <a:stretch>
                                  <a:fillRect/>
                                </a:stretch>
                              </pic:blipFill>
                              <pic:spPr bwMode="auto">
                                <a:xfrm>
                                  <a:off x="0" y="0"/>
                                  <a:ext cx="666750" cy="600075"/>
                                </a:xfrm>
                                <a:prstGeom prst="rect">
                                  <a:avLst/>
                                </a:prstGeom>
                                <a:noFill/>
                                <a:ln w="9525">
                                  <a:noFill/>
                                  <a:miter lim="800000"/>
                                  <a:headEnd/>
                                  <a:tailEnd/>
                                </a:ln>
                              </pic:spPr>
                            </pic:pic>
                          </a:graphicData>
                        </a:graphic>
                      </wp:inline>
                    </w:drawing>
                  </w:r>
                </w:p>
              </w:txbxContent>
            </v:textbox>
            <w10:wrap type="square"/>
          </v:rect>
        </w:pict>
      </w:r>
      <w:r w:rsidRPr="00E14AD2">
        <w:rPr>
          <w:noProof/>
          <w:lang w:eastAsia="fr-FR"/>
        </w:rPr>
        <w:pict>
          <v:shape id="Frame1" o:spid="_x0000_s1028" type="#_x0000_t202" style="position:absolute;left:0;text-align:left;margin-left:383.05pt;margin-top:0;width:181.4pt;height:54pt;z-index:251656704;visibility:visible;mso-width-percent:400;mso-wrap-distance-top:3.6pt;mso-wrap-distance-bottom:3.6pt;mso-position-horizontal-relative:page;mso-width-percent:40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" stroked="f">
            <v:textbox style="mso-fit-shape-to-text:t" inset="4.25pt,4.25pt,4.25pt,4.25pt">
              <w:txbxContent>
                <w:p w:rsidR="004569BB" w:rsidRDefault="003D0D96">
                  <w:pPr>
                    <w:pStyle w:val="FrameContents"/>
                  </w:pPr>
                  <w:r>
                    <w:rPr>
                      <w:noProof/>
                      <w:lang w:eastAsia="fr-FR"/>
                    </w:rPr>
                    <w:drawing>
                      <wp:inline distT="0" distB="0" distL="0" distR="0">
                        <wp:extent cx="2000250" cy="553261"/>
                        <wp:effectExtent l="0" t="0" r="0" b="0"/>
                        <wp:docPr id="11" name="Picture" descr="http://www.google.fr/url?source=imglanding&amp;ct=img&amp;q=http://www.irit.fr/DocToMe/images/logo_ups.jpg&amp;sa=X&amp;ved=0CAkQ8wdqFQoTCN3cmZ7wk8YCFav-cgodPZkA7Q&amp;usg=AFQjCNE5z9wJO38V0Fm1C5LkS7cnuPQ_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www.google.fr/url?source=imglanding&amp;ct=img&amp;q=http://www.irit.fr/DocToMe/images/logo_ups.jpg&amp;sa=X&amp;ved=0CAkQ8wdqFQoTCN3cmZ7wk8YCFav-cgodPZkA7Q&amp;usg=AFQjCNE5z9wJO38V0Fm1C5LkS7cnuPQ_Tw"/>
                                <pic:cNvPicPr>
                                  <a:picLocks noChangeAspect="1" noChangeArrowheads="1"/>
                                </pic:cNvPicPr>
                              </pic:nvPicPr>
                              <pic:blipFill>
                                <a:blip r:embed="rId7"/>
                                <a:stretch>
                                  <a:fillRect/>
                                </a:stretch>
                              </pic:blipFill>
                              <pic:spPr bwMode="auto">
                                <a:xfrm>
                                  <a:off x="0" y="0"/>
                                  <a:ext cx="2003295" cy="554103"/>
                                </a:xfrm>
                                <a:prstGeom prst="rect">
                                  <a:avLst/>
                                </a:prstGeom>
                                <a:noFill/>
                                <a:ln w="9525">
                                  <a:noFill/>
                                  <a:miter lim="800000"/>
                                  <a:headEnd/>
                                  <a:tailEnd/>
                                </a:ln>
                              </pic:spPr>
                            </pic:pic>
                          </a:graphicData>
                        </a:graphic>
                      </wp:inline>
                    </w:drawing>
                  </w:r>
                </w:p>
              </w:txbxContent>
            </v:textbox>
            <w10:wrap type="square" anchorx="page"/>
          </v:shape>
        </w:pict>
      </w:r>
    </w:p>
    <w:p w:rsidR="004569BB" w:rsidRDefault="004569BB">
      <w:pPr>
        <w:spacing w:after="0" w:line="240" w:lineRule="auto"/>
        <w:rPr>
          <w:rFonts w:ascii="Helvetica" w:hAnsi="Helvetica" w:cs="Helvetica"/>
          <w:color w:val="000000"/>
          <w:sz w:val="24"/>
          <w:szCs w:val="24"/>
        </w:rPr>
      </w:pPr>
    </w:p>
    <w:p w:rsidR="004569BB" w:rsidRDefault="004569BB">
      <w:pPr>
        <w:spacing w:after="0" w:line="240" w:lineRule="auto"/>
        <w:rPr>
          <w:rFonts w:ascii="Helvetica" w:hAnsi="Helvetica" w:cs="Helvetica"/>
          <w:color w:val="000000"/>
          <w:sz w:val="24"/>
          <w:szCs w:val="24"/>
          <w:u w:val="single"/>
        </w:rPr>
      </w:pPr>
    </w:p>
    <w:p w:rsidR="001063D4" w:rsidRDefault="001063D4">
      <w:pPr>
        <w:spacing w:after="0" w:line="240" w:lineRule="auto"/>
        <w:rPr>
          <w:rFonts w:ascii="Helvetica" w:hAnsi="Helvetica" w:cs="Helvetica"/>
          <w:color w:val="000000"/>
          <w:sz w:val="24"/>
          <w:szCs w:val="24"/>
          <w:u w:val="single"/>
        </w:rPr>
      </w:pPr>
    </w:p>
    <w:p w:rsidR="004569BB" w:rsidRDefault="003D0D96">
      <w:pPr>
        <w:spacing w:after="0" w:line="240" w:lineRule="auto"/>
      </w:pPr>
      <w:r>
        <w:rPr>
          <w:rFonts w:ascii="Helvetica" w:hAnsi="Helvetica" w:cs="Helvetica"/>
          <w:b/>
          <w:bCs/>
          <w:color w:val="000000"/>
          <w:sz w:val="24"/>
          <w:szCs w:val="24"/>
        </w:rPr>
        <w:t>Lieu de travail :</w:t>
      </w:r>
    </w:p>
    <w:p w:rsidR="004569BB" w:rsidRDefault="003D0D96">
      <w:pPr>
        <w:spacing w:after="0" w:line="240" w:lineRule="auto"/>
      </w:pPr>
      <w:r>
        <w:rPr>
          <w:rFonts w:ascii="Helvetica" w:hAnsi="Helvetica" w:cs="Helvetica"/>
          <w:color w:val="000000"/>
          <w:sz w:val="24"/>
          <w:szCs w:val="24"/>
        </w:rPr>
        <w:t>Observatoire Midi-Pyrénées - 14, avenue E. Belin - 31400 Toulouse</w:t>
      </w:r>
    </w:p>
    <w:p w:rsidR="004569BB" w:rsidRDefault="003D0D96">
      <w:pPr>
        <w:spacing w:after="0" w:line="240" w:lineRule="auto"/>
      </w:pPr>
      <w:r>
        <w:rPr>
          <w:rFonts w:ascii="Helvetica" w:hAnsi="Helvetica" w:cs="Helvetica"/>
          <w:color w:val="000000"/>
          <w:sz w:val="24"/>
          <w:szCs w:val="24"/>
        </w:rPr>
        <w:t>CESBIO - 13 avenue du Colonel Roche - 31401 Toulouse</w:t>
      </w:r>
    </w:p>
    <w:p w:rsidR="004569BB" w:rsidRDefault="003D0D96">
      <w:pPr>
        <w:spacing w:after="0" w:line="240" w:lineRule="auto"/>
      </w:pPr>
      <w:r>
        <w:rPr>
          <w:rFonts w:ascii="Helvetica" w:hAnsi="Helvetica" w:cs="Helvetica"/>
          <w:color w:val="000000"/>
          <w:sz w:val="24"/>
          <w:szCs w:val="24"/>
        </w:rPr>
        <w:t>IRAP – 9 avenue du Colonel Roche – 31028 Toulouse</w:t>
      </w:r>
    </w:p>
    <w:p w:rsidR="004569BB" w:rsidRDefault="00E14AD2">
      <w:pPr>
        <w:spacing w:after="0" w:line="240" w:lineRule="auto"/>
        <w:jc w:val="both"/>
      </w:pPr>
      <w:hyperlink r:id="rId8">
        <w:r w:rsidR="003D0D96">
          <w:rPr>
            <w:rStyle w:val="InternetLink"/>
            <w:rFonts w:ascii="Helvetica" w:hAnsi="Helvetica" w:cs="Helvetica"/>
            <w:color w:val="000000"/>
            <w:sz w:val="24"/>
            <w:szCs w:val="24"/>
          </w:rPr>
          <w:t>http://www.obs-mip.fr/recherche/laboratoires</w:t>
        </w:r>
      </w:hyperlink>
    </w:p>
    <w:p w:rsidR="004569BB" w:rsidRDefault="004569BB">
      <w:pPr>
        <w:spacing w:after="0" w:line="240" w:lineRule="auto"/>
        <w:jc w:val="both"/>
      </w:pPr>
    </w:p>
    <w:p w:rsidR="004569BB" w:rsidRDefault="004569BB">
      <w:pPr>
        <w:spacing w:after="0" w:line="240" w:lineRule="auto"/>
        <w:jc w:val="both"/>
        <w:rPr>
          <w:rFonts w:ascii="Helvetica" w:hAnsi="Helvetica" w:cs="Helvetica"/>
          <w:b/>
          <w:bCs/>
          <w:color w:val="000000"/>
          <w:sz w:val="24"/>
          <w:szCs w:val="24"/>
        </w:rPr>
      </w:pPr>
    </w:p>
    <w:p w:rsidR="004569BB" w:rsidRDefault="003D0D96">
      <w:pPr>
        <w:spacing w:after="0" w:line="240" w:lineRule="auto"/>
        <w:jc w:val="both"/>
        <w:rPr>
          <w:rFonts w:ascii="Helvetica" w:hAnsi="Helvetica" w:cs="Helvetica"/>
          <w:sz w:val="24"/>
          <w:szCs w:val="24"/>
        </w:rPr>
      </w:pPr>
      <w:r>
        <w:rPr>
          <w:rFonts w:ascii="Helvetica" w:hAnsi="Helvetica" w:cs="Helvetica"/>
          <w:b/>
          <w:bCs/>
          <w:color w:val="000000"/>
          <w:sz w:val="24"/>
          <w:szCs w:val="24"/>
        </w:rPr>
        <w:t>Environnement :</w:t>
      </w:r>
    </w:p>
    <w:p w:rsidR="004569BB" w:rsidRDefault="003D0D96">
      <w:pPr>
        <w:spacing w:after="0" w:line="240" w:lineRule="auto"/>
        <w:jc w:val="both"/>
      </w:pPr>
      <w:r>
        <w:rPr>
          <w:rFonts w:ascii="Helvetica" w:hAnsi="Helvetica" w:cs="Helvetica"/>
          <w:sz w:val="24"/>
          <w:szCs w:val="24"/>
        </w:rPr>
        <w:t xml:space="preserve">L’Observatoire Midi-Pyrénées recrute un technicien en informatique pour le compte de deux de ses laboratoires de recherche : l’IRAP (Institut de Recherche en Astrophysique et Planétologie) et le CESBIO (Centre d’Etudes Spatiales de la Biosphère). Le contrat proposé est un CDD du 1er mars au 31 décembre 2018. L’agent sera placé sous la responsabilité du chef du système d'information de l’OMP (SIO).  </w:t>
      </w:r>
    </w:p>
    <w:p w:rsidR="004569BB" w:rsidRDefault="004569BB">
      <w:pPr>
        <w:spacing w:after="0" w:line="240" w:lineRule="auto"/>
        <w:jc w:val="both"/>
        <w:rPr>
          <w:rFonts w:ascii="Helvetica" w:hAnsi="Helvetica" w:cs="Helvetica"/>
          <w:sz w:val="24"/>
          <w:szCs w:val="24"/>
        </w:rPr>
      </w:pPr>
    </w:p>
    <w:p w:rsidR="004569BB" w:rsidRDefault="003D0D96">
      <w:pPr>
        <w:spacing w:after="0" w:line="240" w:lineRule="auto"/>
        <w:jc w:val="both"/>
      </w:pPr>
      <w:r>
        <w:rPr>
          <w:rFonts w:ascii="Helvetica" w:hAnsi="Helvetica" w:cs="Helvetica"/>
          <w:sz w:val="24"/>
          <w:szCs w:val="24"/>
        </w:rPr>
        <w:t>L’IRAP conduit des travaux de recherches en astrophysique, planétologie et géophysique. Ce laboratoire se caractérise par une forte implication dans les réalisations instrumentales pour les agences spatiales et les télescopes.</w:t>
      </w:r>
    </w:p>
    <w:p w:rsidR="004569BB" w:rsidRDefault="004569BB">
      <w:pPr>
        <w:spacing w:after="0" w:line="240" w:lineRule="auto"/>
        <w:jc w:val="both"/>
        <w:rPr>
          <w:rFonts w:ascii="Helvetica" w:hAnsi="Helvetica" w:cs="Helvetica"/>
          <w:sz w:val="24"/>
          <w:szCs w:val="24"/>
        </w:rPr>
      </w:pPr>
    </w:p>
    <w:p w:rsidR="004569BB" w:rsidRDefault="003D0D96">
      <w:pPr>
        <w:spacing w:after="0" w:line="240" w:lineRule="auto"/>
        <w:jc w:val="both"/>
      </w:pPr>
      <w:r>
        <w:rPr>
          <w:rFonts w:ascii="Helvetica" w:hAnsi="Helvetica" w:cs="Helvetica"/>
          <w:sz w:val="24"/>
          <w:szCs w:val="24"/>
        </w:rPr>
        <w:t xml:space="preserve">Le CESBIO participe aux développements de systèmes d’observation des écosystèmes continentaux (conception de systèmes de mesure sur le terrain ou par satellite, traitement d’images,...) </w:t>
      </w:r>
    </w:p>
    <w:p w:rsidR="004569BB" w:rsidRDefault="004569BB">
      <w:pPr>
        <w:spacing w:after="0" w:line="240" w:lineRule="auto"/>
        <w:jc w:val="both"/>
        <w:rPr>
          <w:rFonts w:ascii="Helvetica" w:hAnsi="Helvetica" w:cs="Helvetica"/>
          <w:sz w:val="24"/>
          <w:szCs w:val="24"/>
        </w:rPr>
      </w:pPr>
    </w:p>
    <w:p w:rsidR="004569BB" w:rsidRDefault="004569BB">
      <w:pPr>
        <w:spacing w:after="0" w:line="240" w:lineRule="auto"/>
        <w:jc w:val="both"/>
        <w:rPr>
          <w:rFonts w:ascii="Helvetica" w:hAnsi="Helvetica" w:cs="Helvetica"/>
          <w:sz w:val="24"/>
          <w:szCs w:val="24"/>
        </w:rPr>
      </w:pPr>
    </w:p>
    <w:p w:rsidR="004569BB" w:rsidRDefault="003D0D96">
      <w:pPr>
        <w:spacing w:after="0" w:line="240" w:lineRule="auto"/>
        <w:jc w:val="both"/>
      </w:pPr>
      <w:r>
        <w:rPr>
          <w:rFonts w:ascii="Helvetica" w:hAnsi="Helvetica" w:cs="Helvetica"/>
          <w:b/>
          <w:bCs/>
          <w:sz w:val="24"/>
          <w:szCs w:val="24"/>
        </w:rPr>
        <w:t>Durée du contrat :</w:t>
      </w:r>
      <w:r>
        <w:rPr>
          <w:rFonts w:ascii="Helvetica" w:hAnsi="Helvetica" w:cs="Helvetica"/>
          <w:sz w:val="24"/>
          <w:szCs w:val="24"/>
        </w:rPr>
        <w:t xml:space="preserve"> du 1</w:t>
      </w:r>
      <w:r>
        <w:rPr>
          <w:rFonts w:ascii="Helvetica" w:hAnsi="Helvetica" w:cs="Helvetica"/>
          <w:sz w:val="24"/>
          <w:szCs w:val="24"/>
          <w:vertAlign w:val="superscript"/>
        </w:rPr>
        <w:t>er</w:t>
      </w:r>
      <w:r>
        <w:rPr>
          <w:rFonts w:ascii="Helvetica" w:hAnsi="Helvetica" w:cs="Helvetica"/>
          <w:sz w:val="24"/>
          <w:szCs w:val="24"/>
        </w:rPr>
        <w:t xml:space="preserve"> mars au 31 décembre 2018</w:t>
      </w:r>
    </w:p>
    <w:p w:rsidR="004569BB" w:rsidRDefault="004569BB">
      <w:pPr>
        <w:spacing w:after="0" w:line="240" w:lineRule="auto"/>
        <w:jc w:val="both"/>
        <w:rPr>
          <w:rFonts w:ascii="Helvetica" w:hAnsi="Helvetica" w:cs="Helvetica"/>
          <w:sz w:val="24"/>
          <w:szCs w:val="24"/>
        </w:rPr>
      </w:pPr>
    </w:p>
    <w:p w:rsidR="004569BB" w:rsidRDefault="004569BB">
      <w:pPr>
        <w:spacing w:after="0" w:line="240" w:lineRule="auto"/>
        <w:jc w:val="both"/>
        <w:rPr>
          <w:rFonts w:ascii="Helvetica" w:hAnsi="Helvetica" w:cs="Helvetica"/>
          <w:b/>
          <w:bCs/>
          <w:sz w:val="24"/>
          <w:szCs w:val="24"/>
        </w:rPr>
      </w:pPr>
    </w:p>
    <w:p w:rsidR="004569BB" w:rsidRDefault="003D0D96">
      <w:pPr>
        <w:spacing w:after="0" w:line="240" w:lineRule="auto"/>
        <w:jc w:val="both"/>
      </w:pPr>
      <w:r>
        <w:rPr>
          <w:rFonts w:ascii="Helvetica" w:hAnsi="Helvetica" w:cs="Helvetica"/>
          <w:b/>
          <w:bCs/>
          <w:sz w:val="24"/>
          <w:szCs w:val="24"/>
        </w:rPr>
        <w:t>Salaire mensuel : </w:t>
      </w:r>
      <w:r w:rsidRPr="003D0D96">
        <w:rPr>
          <w:rFonts w:ascii="Helvetica" w:hAnsi="Helvetica" w:cs="Helvetica"/>
          <w:bCs/>
          <w:sz w:val="24"/>
          <w:szCs w:val="24"/>
        </w:rPr>
        <w:t>1</w:t>
      </w:r>
      <w:r>
        <w:rPr>
          <w:rFonts w:ascii="Helvetica" w:hAnsi="Helvetica" w:cs="Helvetica"/>
          <w:bCs/>
          <w:sz w:val="24"/>
          <w:szCs w:val="24"/>
        </w:rPr>
        <w:t xml:space="preserve"> </w:t>
      </w:r>
      <w:r w:rsidRPr="003D0D96">
        <w:rPr>
          <w:rFonts w:ascii="Helvetica" w:hAnsi="Helvetica" w:cs="Helvetica"/>
          <w:bCs/>
          <w:sz w:val="24"/>
          <w:szCs w:val="24"/>
        </w:rPr>
        <w:t>600 euros brut</w:t>
      </w:r>
    </w:p>
    <w:p w:rsidR="004569BB" w:rsidRDefault="004569BB">
      <w:pPr>
        <w:spacing w:after="0" w:line="240" w:lineRule="auto"/>
        <w:jc w:val="both"/>
        <w:rPr>
          <w:rFonts w:ascii="Helvetica" w:hAnsi="Helvetica" w:cs="Helvetica"/>
          <w:b/>
          <w:color w:val="000000"/>
          <w:sz w:val="24"/>
          <w:szCs w:val="24"/>
        </w:rPr>
      </w:pPr>
    </w:p>
    <w:p w:rsidR="004569BB" w:rsidRDefault="004569BB">
      <w:pPr>
        <w:spacing w:after="0" w:line="240" w:lineRule="auto"/>
        <w:jc w:val="both"/>
        <w:rPr>
          <w:rFonts w:ascii="Helvetica" w:hAnsi="Helvetica" w:cs="Helvetica"/>
          <w:b/>
          <w:color w:val="000000"/>
          <w:sz w:val="24"/>
          <w:szCs w:val="24"/>
        </w:rPr>
      </w:pPr>
    </w:p>
    <w:p w:rsidR="004569BB" w:rsidRDefault="003D0D96">
      <w:pPr>
        <w:spacing w:after="0" w:line="240" w:lineRule="auto"/>
        <w:jc w:val="both"/>
        <w:rPr>
          <w:rFonts w:ascii="Helvetica" w:hAnsi="Helvetica" w:cs="Helvetica"/>
          <w:sz w:val="24"/>
          <w:szCs w:val="24"/>
        </w:rPr>
      </w:pPr>
      <w:r>
        <w:rPr>
          <w:rFonts w:ascii="Helvetica" w:hAnsi="Helvetica" w:cs="Helvetica"/>
          <w:b/>
          <w:color w:val="000000"/>
          <w:sz w:val="24"/>
          <w:szCs w:val="24"/>
        </w:rPr>
        <w:t>Missions principales :</w:t>
      </w:r>
    </w:p>
    <w:p w:rsidR="004569BB" w:rsidRDefault="003D0D96">
      <w:pPr>
        <w:numPr>
          <w:ilvl w:val="0"/>
          <w:numId w:val="3"/>
        </w:numPr>
        <w:spacing w:after="0" w:line="240" w:lineRule="auto"/>
        <w:jc w:val="both"/>
        <w:rPr>
          <w:rFonts w:ascii="Helvetica" w:hAnsi="Helvetica" w:cs="Helvetica"/>
          <w:sz w:val="24"/>
          <w:szCs w:val="24"/>
        </w:rPr>
      </w:pPr>
      <w:r>
        <w:rPr>
          <w:rFonts w:ascii="Helvetica" w:hAnsi="Helvetica" w:cs="Helvetica"/>
          <w:color w:val="000000"/>
          <w:sz w:val="24"/>
          <w:szCs w:val="24"/>
        </w:rPr>
        <w:t xml:space="preserve">Installation et configuration du parc informatique (Windows, Linux et </w:t>
      </w:r>
      <w:proofErr w:type="spellStart"/>
      <w:r>
        <w:rPr>
          <w:rFonts w:ascii="Helvetica" w:hAnsi="Helvetica" w:cs="Helvetica"/>
          <w:color w:val="000000"/>
          <w:sz w:val="24"/>
          <w:szCs w:val="24"/>
        </w:rPr>
        <w:t>MacOS</w:t>
      </w:r>
      <w:proofErr w:type="spellEnd"/>
      <w:r>
        <w:rPr>
          <w:rFonts w:ascii="Helvetica" w:hAnsi="Helvetica" w:cs="Helvetica"/>
          <w:color w:val="000000"/>
          <w:sz w:val="24"/>
          <w:szCs w:val="24"/>
        </w:rPr>
        <w:t>)</w:t>
      </w:r>
    </w:p>
    <w:p w:rsidR="004569BB" w:rsidRDefault="003D0D96">
      <w:pPr>
        <w:numPr>
          <w:ilvl w:val="0"/>
          <w:numId w:val="3"/>
        </w:numPr>
        <w:spacing w:after="0" w:line="240" w:lineRule="auto"/>
        <w:jc w:val="both"/>
        <w:rPr>
          <w:rFonts w:ascii="Helvetica" w:hAnsi="Helvetica" w:cs="Helvetica"/>
          <w:sz w:val="24"/>
          <w:szCs w:val="24"/>
        </w:rPr>
      </w:pPr>
      <w:r>
        <w:rPr>
          <w:rFonts w:ascii="Helvetica" w:hAnsi="Helvetica" w:cs="Helvetica"/>
          <w:color w:val="000000"/>
          <w:sz w:val="24"/>
          <w:szCs w:val="24"/>
        </w:rPr>
        <w:t>Exploitation de ce parc</w:t>
      </w:r>
    </w:p>
    <w:p w:rsidR="004569BB" w:rsidRDefault="003D0D96">
      <w:pPr>
        <w:numPr>
          <w:ilvl w:val="0"/>
          <w:numId w:val="3"/>
        </w:numPr>
        <w:spacing w:after="0" w:line="240" w:lineRule="auto"/>
        <w:jc w:val="both"/>
        <w:rPr>
          <w:rFonts w:ascii="Helvetica" w:hAnsi="Helvetica" w:cs="Helvetica"/>
          <w:sz w:val="24"/>
          <w:szCs w:val="24"/>
        </w:rPr>
      </w:pPr>
      <w:r>
        <w:rPr>
          <w:rFonts w:ascii="Helvetica" w:hAnsi="Helvetica" w:cs="Helvetica"/>
          <w:color w:val="000000"/>
          <w:sz w:val="24"/>
          <w:szCs w:val="24"/>
        </w:rPr>
        <w:t>Participation aux tâches d'exploitation système de serveurs</w:t>
      </w:r>
    </w:p>
    <w:p w:rsidR="004569BB" w:rsidRDefault="003D0D96">
      <w:pPr>
        <w:numPr>
          <w:ilvl w:val="0"/>
          <w:numId w:val="3"/>
        </w:numPr>
        <w:spacing w:after="0" w:line="240" w:lineRule="auto"/>
        <w:jc w:val="both"/>
      </w:pPr>
      <w:r>
        <w:rPr>
          <w:rFonts w:ascii="Helvetica" w:hAnsi="Helvetica" w:cs="Helvetica"/>
          <w:color w:val="000000"/>
          <w:sz w:val="24"/>
          <w:szCs w:val="24"/>
        </w:rPr>
        <w:t>Assistance auprès des utilisateurs</w:t>
      </w:r>
    </w:p>
    <w:p w:rsidR="004569BB" w:rsidRDefault="003D0D96">
      <w:pPr>
        <w:numPr>
          <w:ilvl w:val="0"/>
          <w:numId w:val="3"/>
        </w:numPr>
        <w:spacing w:after="0" w:line="240" w:lineRule="auto"/>
        <w:jc w:val="both"/>
      </w:pPr>
      <w:r>
        <w:rPr>
          <w:rFonts w:ascii="Helvetica" w:hAnsi="Helvetica" w:cs="Helvetica"/>
          <w:color w:val="000000"/>
          <w:sz w:val="24"/>
          <w:szCs w:val="24"/>
        </w:rPr>
        <w:t>Installation et gestion d'équipements actifs du réseau</w:t>
      </w:r>
    </w:p>
    <w:p w:rsidR="004569BB" w:rsidRDefault="004569BB">
      <w:pPr>
        <w:spacing w:after="0" w:line="240" w:lineRule="auto"/>
        <w:jc w:val="both"/>
        <w:rPr>
          <w:rFonts w:ascii="Helvetica" w:hAnsi="Helvetica" w:cs="Helvetica"/>
          <w:b/>
          <w:color w:val="000000"/>
          <w:sz w:val="24"/>
          <w:szCs w:val="24"/>
        </w:rPr>
      </w:pPr>
    </w:p>
    <w:p w:rsidR="004569BB" w:rsidRDefault="003D0D96">
      <w:pPr>
        <w:spacing w:after="0" w:line="240" w:lineRule="auto"/>
        <w:jc w:val="both"/>
      </w:pPr>
      <w:r>
        <w:rPr>
          <w:rFonts w:ascii="Helvetica" w:hAnsi="Helvetica" w:cs="Helvetica"/>
          <w:b/>
          <w:color w:val="000000"/>
          <w:sz w:val="24"/>
          <w:szCs w:val="24"/>
        </w:rPr>
        <w:t>Activités :</w:t>
      </w:r>
    </w:p>
    <w:p w:rsidR="004569BB" w:rsidRDefault="003D0D96">
      <w:pPr>
        <w:numPr>
          <w:ilvl w:val="0"/>
          <w:numId w:val="2"/>
        </w:numPr>
        <w:spacing w:after="0" w:line="240" w:lineRule="auto"/>
        <w:jc w:val="both"/>
        <w:rPr>
          <w:rFonts w:ascii="Helvetica" w:hAnsi="Helvetica" w:cs="Helvetica"/>
          <w:sz w:val="24"/>
          <w:szCs w:val="24"/>
        </w:rPr>
      </w:pPr>
      <w:r>
        <w:rPr>
          <w:rFonts w:ascii="Helvetica" w:hAnsi="Helvetica" w:cs="Helvetica"/>
          <w:sz w:val="24"/>
          <w:szCs w:val="24"/>
        </w:rPr>
        <w:t>Installation (inclus conseil pour achat) des matériels informatiques</w:t>
      </w:r>
    </w:p>
    <w:p w:rsidR="004569BB" w:rsidRDefault="003D0D96">
      <w:pPr>
        <w:numPr>
          <w:ilvl w:val="0"/>
          <w:numId w:val="2"/>
        </w:numPr>
        <w:spacing w:after="0" w:line="240" w:lineRule="auto"/>
        <w:jc w:val="both"/>
        <w:rPr>
          <w:rFonts w:ascii="Helvetica" w:hAnsi="Helvetica" w:cs="Helvetica"/>
          <w:sz w:val="24"/>
          <w:szCs w:val="24"/>
        </w:rPr>
      </w:pPr>
      <w:r>
        <w:rPr>
          <w:rFonts w:ascii="Helvetica" w:hAnsi="Helvetica" w:cs="Helvetica"/>
          <w:color w:val="000000"/>
          <w:sz w:val="24"/>
          <w:szCs w:val="24"/>
        </w:rPr>
        <w:t>Mise en place d’outils et de procédures permettant le déploiement de mises à jour à distance des systèmes d'exploitation et des logiciels</w:t>
      </w:r>
    </w:p>
    <w:p w:rsidR="004569BB" w:rsidRDefault="003D0D96">
      <w:pPr>
        <w:numPr>
          <w:ilvl w:val="0"/>
          <w:numId w:val="2"/>
        </w:numPr>
        <w:spacing w:after="0" w:line="240" w:lineRule="auto"/>
        <w:jc w:val="both"/>
        <w:rPr>
          <w:rFonts w:ascii="Helvetica" w:hAnsi="Helvetica" w:cs="Helvetica"/>
          <w:sz w:val="24"/>
          <w:szCs w:val="24"/>
        </w:rPr>
      </w:pPr>
      <w:r>
        <w:rPr>
          <w:rFonts w:ascii="Helvetica" w:hAnsi="Helvetica" w:cs="Helvetica"/>
          <w:color w:val="000000"/>
          <w:sz w:val="24"/>
          <w:szCs w:val="24"/>
        </w:rPr>
        <w:t>Déploiement des mises à jour de sécurité nécessaires au bon fonctionnement des matériels</w:t>
      </w:r>
    </w:p>
    <w:p w:rsidR="004569BB" w:rsidRDefault="003D0D96">
      <w:pPr>
        <w:numPr>
          <w:ilvl w:val="0"/>
          <w:numId w:val="2"/>
        </w:numPr>
        <w:spacing w:after="0" w:line="240" w:lineRule="auto"/>
        <w:jc w:val="both"/>
        <w:rPr>
          <w:rFonts w:ascii="Helvetica" w:hAnsi="Helvetica" w:cs="Helvetica"/>
          <w:sz w:val="24"/>
          <w:szCs w:val="24"/>
        </w:rPr>
      </w:pPr>
      <w:r>
        <w:rPr>
          <w:rFonts w:ascii="Helvetica" w:hAnsi="Helvetica" w:cs="Helvetica"/>
          <w:color w:val="000000"/>
          <w:sz w:val="24"/>
          <w:szCs w:val="24"/>
        </w:rPr>
        <w:lastRenderedPageBreak/>
        <w:t>Supervision des opérations d'exploitation des postes de travail</w:t>
      </w:r>
    </w:p>
    <w:p w:rsidR="004569BB" w:rsidRDefault="003D0D96">
      <w:pPr>
        <w:numPr>
          <w:ilvl w:val="0"/>
          <w:numId w:val="2"/>
        </w:numPr>
        <w:spacing w:after="0" w:line="240" w:lineRule="auto"/>
        <w:jc w:val="both"/>
      </w:pPr>
      <w:r>
        <w:rPr>
          <w:rFonts w:ascii="Helvetica" w:hAnsi="Helvetica" w:cs="Helvetica"/>
          <w:sz w:val="24"/>
          <w:szCs w:val="24"/>
        </w:rPr>
        <w:t>Diagnostic de premier niveau (matériel et logiciel)</w:t>
      </w:r>
    </w:p>
    <w:p w:rsidR="004569BB" w:rsidRDefault="003D0D96">
      <w:pPr>
        <w:numPr>
          <w:ilvl w:val="0"/>
          <w:numId w:val="2"/>
        </w:numPr>
        <w:spacing w:after="0" w:line="240" w:lineRule="auto"/>
        <w:jc w:val="both"/>
      </w:pPr>
      <w:r>
        <w:rPr>
          <w:rFonts w:ascii="Helvetica" w:hAnsi="Helvetica" w:cs="Helvetica"/>
          <w:sz w:val="24"/>
          <w:szCs w:val="24"/>
        </w:rPr>
        <w:t>Rédaction de comptes rendu d'intervention, de notices utilisateurs et de procédures</w:t>
      </w:r>
    </w:p>
    <w:p w:rsidR="004569BB" w:rsidRDefault="003D0D96">
      <w:pPr>
        <w:numPr>
          <w:ilvl w:val="0"/>
          <w:numId w:val="2"/>
        </w:numPr>
        <w:spacing w:after="0" w:line="240" w:lineRule="auto"/>
        <w:jc w:val="both"/>
        <w:rPr>
          <w:rFonts w:ascii="Helvetica" w:hAnsi="Helvetica" w:cs="Helvetica"/>
          <w:sz w:val="24"/>
          <w:szCs w:val="24"/>
        </w:rPr>
      </w:pPr>
      <w:r>
        <w:rPr>
          <w:rFonts w:ascii="Helvetica" w:hAnsi="Helvetica" w:cs="Helvetica"/>
          <w:color w:val="000000"/>
          <w:sz w:val="24"/>
          <w:szCs w:val="24"/>
        </w:rPr>
        <w:t>Support aux utilisateurs</w:t>
      </w:r>
      <w:bookmarkStart w:id="0" w:name="_GoBack"/>
      <w:bookmarkEnd w:id="0"/>
    </w:p>
    <w:p w:rsidR="004569BB" w:rsidRDefault="003D0D96">
      <w:pPr>
        <w:numPr>
          <w:ilvl w:val="0"/>
          <w:numId w:val="2"/>
        </w:numPr>
        <w:spacing w:after="0" w:line="240" w:lineRule="auto"/>
        <w:jc w:val="both"/>
        <w:rPr>
          <w:rFonts w:ascii="Helvetica" w:hAnsi="Helvetica" w:cs="Helvetica"/>
          <w:sz w:val="24"/>
          <w:szCs w:val="24"/>
        </w:rPr>
      </w:pPr>
      <w:r>
        <w:rPr>
          <w:rFonts w:ascii="Helvetica" w:hAnsi="Helvetica" w:cs="Helvetica"/>
          <w:color w:val="000000"/>
          <w:sz w:val="24"/>
          <w:szCs w:val="24"/>
        </w:rPr>
        <w:t>Formation des utilisateurs à l'environnement du poste de travail informatique</w:t>
      </w:r>
    </w:p>
    <w:p w:rsidR="004569BB" w:rsidRDefault="003D0D96">
      <w:pPr>
        <w:numPr>
          <w:ilvl w:val="0"/>
          <w:numId w:val="2"/>
        </w:numPr>
        <w:spacing w:after="0" w:line="240" w:lineRule="auto"/>
        <w:jc w:val="both"/>
        <w:rPr>
          <w:rFonts w:ascii="Helvetica" w:hAnsi="Helvetica" w:cs="Helvetica"/>
          <w:sz w:val="24"/>
          <w:szCs w:val="24"/>
        </w:rPr>
      </w:pPr>
      <w:r>
        <w:rPr>
          <w:rFonts w:ascii="Helvetica" w:hAnsi="Helvetica" w:cs="Helvetica"/>
          <w:color w:val="000000"/>
          <w:sz w:val="24"/>
          <w:szCs w:val="24"/>
        </w:rPr>
        <w:t>Sensibilisation des utilisateurs au respect de la charte informatique de l’établissement, des règles de bonnes pratiques et à la sécurité informatique</w:t>
      </w:r>
    </w:p>
    <w:p w:rsidR="004569BB" w:rsidRDefault="004569BB">
      <w:pPr>
        <w:spacing w:after="0" w:line="240" w:lineRule="auto"/>
        <w:jc w:val="both"/>
        <w:rPr>
          <w:rFonts w:ascii="Helvetica" w:hAnsi="Helvetica" w:cs="Helvetica"/>
          <w:b/>
          <w:color w:val="000000"/>
          <w:sz w:val="24"/>
          <w:szCs w:val="24"/>
        </w:rPr>
      </w:pPr>
    </w:p>
    <w:p w:rsidR="004569BB" w:rsidRDefault="003D0D96">
      <w:pPr>
        <w:spacing w:after="0" w:line="240" w:lineRule="auto"/>
        <w:jc w:val="both"/>
        <w:rPr>
          <w:rFonts w:ascii="Helvetica" w:hAnsi="Helvetica" w:cs="Helvetica"/>
          <w:sz w:val="24"/>
          <w:szCs w:val="24"/>
        </w:rPr>
      </w:pPr>
      <w:bookmarkStart w:id="1" w:name="__DdeLink__125_182214568"/>
      <w:r>
        <w:rPr>
          <w:rFonts w:ascii="Helvetica" w:hAnsi="Helvetica" w:cs="Helvetica"/>
          <w:b/>
          <w:color w:val="000000"/>
          <w:sz w:val="24"/>
          <w:szCs w:val="24"/>
        </w:rPr>
        <w:t>Compétences et aptitudes</w:t>
      </w:r>
      <w:bookmarkEnd w:id="1"/>
      <w:r>
        <w:rPr>
          <w:rFonts w:ascii="Helvetica" w:hAnsi="Helvetica" w:cs="Helvetica"/>
          <w:b/>
          <w:color w:val="000000"/>
          <w:sz w:val="24"/>
          <w:szCs w:val="24"/>
        </w:rPr>
        <w:t xml:space="preserve"> :</w:t>
      </w:r>
    </w:p>
    <w:p w:rsidR="004569BB" w:rsidRDefault="003D0D96">
      <w:pPr>
        <w:numPr>
          <w:ilvl w:val="0"/>
          <w:numId w:val="1"/>
        </w:numPr>
        <w:spacing w:after="0" w:line="240" w:lineRule="auto"/>
        <w:jc w:val="both"/>
        <w:rPr>
          <w:rFonts w:ascii="Helvetica" w:hAnsi="Helvetica" w:cs="Helvetica"/>
          <w:color w:val="000000"/>
          <w:sz w:val="24"/>
          <w:szCs w:val="24"/>
        </w:rPr>
      </w:pPr>
      <w:r>
        <w:rPr>
          <w:rFonts w:ascii="Helvetica" w:hAnsi="Helvetica" w:cs="Helvetica"/>
          <w:color w:val="000000"/>
          <w:sz w:val="24"/>
          <w:szCs w:val="24"/>
        </w:rPr>
        <w:t>Connaissance approfondie de l’architecture matérielle d’un poste de travail</w:t>
      </w:r>
    </w:p>
    <w:p w:rsidR="004569BB" w:rsidRDefault="003D0D96">
      <w:pPr>
        <w:numPr>
          <w:ilvl w:val="0"/>
          <w:numId w:val="1"/>
        </w:numPr>
        <w:spacing w:after="0" w:line="240" w:lineRule="auto"/>
        <w:jc w:val="both"/>
        <w:rPr>
          <w:rFonts w:ascii="Helvetica" w:hAnsi="Helvetica" w:cs="Helvetica"/>
          <w:color w:val="000000"/>
          <w:sz w:val="24"/>
          <w:szCs w:val="24"/>
        </w:rPr>
      </w:pPr>
      <w:r>
        <w:rPr>
          <w:rFonts w:ascii="Helvetica" w:hAnsi="Helvetica" w:cs="Helvetica"/>
          <w:color w:val="000000"/>
          <w:sz w:val="24"/>
          <w:szCs w:val="24"/>
        </w:rPr>
        <w:t>Expérience UNIX, en particulier sur les principales distributions Linux</w:t>
      </w:r>
    </w:p>
    <w:p w:rsidR="004569BB" w:rsidRDefault="003D0D96">
      <w:pPr>
        <w:numPr>
          <w:ilvl w:val="0"/>
          <w:numId w:val="1"/>
        </w:numPr>
        <w:spacing w:after="0" w:line="240" w:lineRule="auto"/>
        <w:jc w:val="both"/>
        <w:rPr>
          <w:rFonts w:ascii="Helvetica" w:hAnsi="Helvetica" w:cs="Helvetica"/>
          <w:color w:val="000000"/>
          <w:sz w:val="24"/>
          <w:szCs w:val="24"/>
        </w:rPr>
      </w:pPr>
      <w:r>
        <w:rPr>
          <w:rFonts w:ascii="Helvetica" w:hAnsi="Helvetica" w:cs="Helvetica"/>
          <w:color w:val="000000"/>
          <w:sz w:val="24"/>
          <w:szCs w:val="24"/>
        </w:rPr>
        <w:t>Connaissance en administration des systèmes Windows 7, 2008R2 et supérieurs</w:t>
      </w:r>
    </w:p>
    <w:p w:rsidR="004569BB" w:rsidRDefault="003D0D96">
      <w:pPr>
        <w:numPr>
          <w:ilvl w:val="0"/>
          <w:numId w:val="1"/>
        </w:numPr>
        <w:spacing w:after="0" w:line="240" w:lineRule="auto"/>
        <w:jc w:val="both"/>
        <w:rPr>
          <w:rFonts w:ascii="Helvetica" w:hAnsi="Helvetica" w:cs="Helvetica"/>
          <w:sz w:val="24"/>
          <w:szCs w:val="24"/>
        </w:rPr>
      </w:pPr>
      <w:r>
        <w:rPr>
          <w:rFonts w:ascii="Helvetica" w:hAnsi="Helvetica" w:cs="Helvetica"/>
          <w:color w:val="000000"/>
          <w:sz w:val="24"/>
          <w:szCs w:val="24"/>
        </w:rPr>
        <w:t>Notions de base en réseau Ethernet, TCP/IP</w:t>
      </w:r>
    </w:p>
    <w:p w:rsidR="004569BB" w:rsidRDefault="003D0D96">
      <w:pPr>
        <w:numPr>
          <w:ilvl w:val="0"/>
          <w:numId w:val="1"/>
        </w:numPr>
        <w:spacing w:after="0" w:line="240" w:lineRule="auto"/>
        <w:jc w:val="both"/>
      </w:pPr>
      <w:r>
        <w:rPr>
          <w:rFonts w:ascii="Helvetica" w:hAnsi="Helvetica" w:cs="Helvetica"/>
          <w:color w:val="000000"/>
          <w:sz w:val="24"/>
          <w:szCs w:val="24"/>
        </w:rPr>
        <w:t>Langages de scripts (Perl, Shell,…)</w:t>
      </w:r>
    </w:p>
    <w:p w:rsidR="004569BB" w:rsidRDefault="003D0D96">
      <w:pPr>
        <w:numPr>
          <w:ilvl w:val="0"/>
          <w:numId w:val="1"/>
        </w:numPr>
        <w:spacing w:after="0" w:line="240" w:lineRule="auto"/>
        <w:jc w:val="both"/>
      </w:pPr>
      <w:r>
        <w:rPr>
          <w:rFonts w:ascii="Helvetica" w:hAnsi="Helvetica" w:cs="Helvetica"/>
          <w:color w:val="000000"/>
          <w:sz w:val="24"/>
          <w:szCs w:val="24"/>
        </w:rPr>
        <w:t>Sécurité des systèmes d'information</w:t>
      </w:r>
    </w:p>
    <w:p w:rsidR="004569BB" w:rsidRDefault="003D0D96">
      <w:pPr>
        <w:numPr>
          <w:ilvl w:val="0"/>
          <w:numId w:val="1"/>
        </w:numPr>
        <w:spacing w:after="0" w:line="240" w:lineRule="auto"/>
        <w:jc w:val="both"/>
        <w:rPr>
          <w:rFonts w:ascii="Helvetica" w:hAnsi="Helvetica" w:cs="Helvetica"/>
          <w:color w:val="000000"/>
          <w:sz w:val="24"/>
          <w:szCs w:val="24"/>
        </w:rPr>
      </w:pPr>
      <w:r>
        <w:rPr>
          <w:rFonts w:ascii="Helvetica" w:hAnsi="Helvetica" w:cs="Helvetica"/>
          <w:color w:val="000000"/>
          <w:sz w:val="24"/>
          <w:szCs w:val="24"/>
        </w:rPr>
        <w:t>Pratique de l’anglais technique indispensable</w:t>
      </w:r>
    </w:p>
    <w:p w:rsidR="004569BB" w:rsidRDefault="003D0D96">
      <w:pPr>
        <w:numPr>
          <w:ilvl w:val="0"/>
          <w:numId w:val="1"/>
        </w:numPr>
        <w:spacing w:after="0" w:line="240" w:lineRule="auto"/>
        <w:jc w:val="both"/>
        <w:rPr>
          <w:rFonts w:ascii="Helvetica" w:hAnsi="Helvetica" w:cs="Helvetica"/>
          <w:sz w:val="24"/>
          <w:szCs w:val="24"/>
        </w:rPr>
      </w:pPr>
      <w:r>
        <w:rPr>
          <w:rFonts w:ascii="Helvetica" w:hAnsi="Helvetica" w:cs="Helvetica"/>
          <w:color w:val="000000"/>
          <w:sz w:val="24"/>
          <w:szCs w:val="24"/>
        </w:rPr>
        <w:t>Bon esprit relationnel et sens du service</w:t>
      </w:r>
    </w:p>
    <w:p w:rsidR="004569BB" w:rsidRDefault="003D0D96">
      <w:pPr>
        <w:numPr>
          <w:ilvl w:val="0"/>
          <w:numId w:val="1"/>
        </w:numPr>
        <w:spacing w:after="0" w:line="240" w:lineRule="auto"/>
        <w:jc w:val="both"/>
      </w:pPr>
      <w:r>
        <w:rPr>
          <w:rFonts w:ascii="Helvetica" w:hAnsi="Helvetica" w:cs="Helvetica"/>
          <w:color w:val="000000"/>
          <w:sz w:val="24"/>
          <w:szCs w:val="24"/>
        </w:rPr>
        <w:t>Sens du travail en équipe</w:t>
      </w:r>
    </w:p>
    <w:p w:rsidR="004569BB" w:rsidRDefault="004569BB">
      <w:pPr>
        <w:spacing w:after="0" w:line="240" w:lineRule="auto"/>
        <w:jc w:val="both"/>
        <w:rPr>
          <w:rFonts w:ascii="Helvetica" w:hAnsi="Helvetica" w:cs="Helvetica"/>
          <w:color w:val="000000"/>
          <w:sz w:val="24"/>
          <w:szCs w:val="24"/>
        </w:rPr>
      </w:pPr>
    </w:p>
    <w:p w:rsidR="004569BB" w:rsidRDefault="003D0D96">
      <w:pPr>
        <w:spacing w:after="0" w:line="240" w:lineRule="auto"/>
        <w:jc w:val="both"/>
      </w:pPr>
      <w:r>
        <w:rPr>
          <w:rFonts w:ascii="Helvetica" w:hAnsi="Helvetica" w:cs="Helvetica"/>
          <w:b/>
          <w:color w:val="000000"/>
          <w:sz w:val="24"/>
          <w:szCs w:val="24"/>
        </w:rPr>
        <w:t xml:space="preserve">Contact : </w:t>
      </w:r>
      <w:hyperlink r:id="rId9" w:history="1">
        <w:r w:rsidR="001063D4" w:rsidRPr="005A1E68">
          <w:rPr>
            <w:rStyle w:val="Lienhypertexte"/>
            <w:rFonts w:ascii="Helvetica" w:hAnsi="Helvetica" w:cs="Helvetica"/>
            <w:sz w:val="24"/>
            <w:szCs w:val="24"/>
          </w:rPr>
          <w:t>cedric.hillembrand@irap.omp.eu</w:t>
        </w:r>
      </w:hyperlink>
      <w:r w:rsidR="001063D4">
        <w:rPr>
          <w:rFonts w:ascii="Helvetica" w:hAnsi="Helvetica" w:cs="Helvetica"/>
          <w:color w:val="000000"/>
          <w:sz w:val="24"/>
          <w:szCs w:val="24"/>
        </w:rPr>
        <w:t xml:space="preserve"> </w:t>
      </w:r>
    </w:p>
    <w:p w:rsidR="004569BB" w:rsidRDefault="004569BB">
      <w:pPr>
        <w:spacing w:after="0" w:line="240" w:lineRule="auto"/>
        <w:jc w:val="both"/>
      </w:pPr>
    </w:p>
    <w:sectPr w:rsidR="004569BB" w:rsidSect="001063D4">
      <w:pgSz w:w="11906" w:h="16838"/>
      <w:pgMar w:top="851"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1"/>
    <w:family w:val="swiss"/>
    <w:pitch w:val="variable"/>
    <w:sig w:usb0="00000000" w:usb1="00000000" w:usb2="00000000" w:usb3="00000000" w:csb0="00000000" w:csb1="00000000"/>
  </w:font>
  <w:font w:name="WenQuanYi Zen Hei Sharp">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1068"/>
    <w:multiLevelType w:val="multilevel"/>
    <w:tmpl w:val="28E64E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F236D5"/>
    <w:multiLevelType w:val="multilevel"/>
    <w:tmpl w:val="7332C8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CFF0B2F"/>
    <w:multiLevelType w:val="multilevel"/>
    <w:tmpl w:val="646ABB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85C3013"/>
    <w:multiLevelType w:val="multilevel"/>
    <w:tmpl w:val="114ACB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hyphenationZone w:val="425"/>
  <w:characterSpacingControl w:val="doNotCompress"/>
  <w:compat/>
  <w:rsids>
    <w:rsidRoot w:val="004569BB"/>
    <w:rsid w:val="001063D4"/>
    <w:rsid w:val="00320C6C"/>
    <w:rsid w:val="003D0D96"/>
    <w:rsid w:val="004569BB"/>
    <w:rsid w:val="00A86382"/>
    <w:rsid w:val="00B3789A"/>
    <w:rsid w:val="00E14A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D2"/>
    <w:pPr>
      <w:suppressAutoHyphens/>
      <w:spacing w:after="160"/>
    </w:pPr>
    <w:rPr>
      <w:rFonts w:ascii="Calibri" w:eastAsia="Calibri" w:hAnsi="Calibri"/>
      <w:color w:val="00000A"/>
      <w:sz w:val="22"/>
    </w:rPr>
  </w:style>
  <w:style w:type="paragraph" w:styleId="Titre1">
    <w:name w:val="heading 1"/>
    <w:basedOn w:val="Titre"/>
    <w:rsid w:val="00E14AD2"/>
    <w:pPr>
      <w:outlineLvl w:val="0"/>
    </w:pPr>
  </w:style>
  <w:style w:type="paragraph" w:styleId="Titre2">
    <w:name w:val="heading 2"/>
    <w:basedOn w:val="Titre"/>
    <w:rsid w:val="00E14AD2"/>
    <w:pPr>
      <w:outlineLvl w:val="1"/>
    </w:pPr>
  </w:style>
  <w:style w:type="paragraph" w:styleId="Titre3">
    <w:name w:val="heading 3"/>
    <w:basedOn w:val="Titre"/>
    <w:rsid w:val="00E14AD2"/>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8C3A4A"/>
    <w:rPr>
      <w:color w:val="0563C1" w:themeColor="hyperlink"/>
      <w:u w:val="single"/>
    </w:rPr>
  </w:style>
  <w:style w:type="character" w:customStyle="1" w:styleId="ListLabel1">
    <w:name w:val="ListLabel 1"/>
    <w:rsid w:val="00E14AD2"/>
    <w:rPr>
      <w:rFonts w:eastAsia="Calibri" w:cs="Helvetica"/>
    </w:rPr>
  </w:style>
  <w:style w:type="character" w:customStyle="1" w:styleId="ListLabel2">
    <w:name w:val="ListLabel 2"/>
    <w:rsid w:val="00E14AD2"/>
    <w:rPr>
      <w:rFonts w:cs="Courier New"/>
    </w:rPr>
  </w:style>
  <w:style w:type="character" w:customStyle="1" w:styleId="ListLabel3">
    <w:name w:val="ListLabel 3"/>
    <w:rsid w:val="00E14AD2"/>
    <w:rPr>
      <w:sz w:val="20"/>
    </w:rPr>
  </w:style>
  <w:style w:type="character" w:customStyle="1" w:styleId="ListLabel4">
    <w:name w:val="ListLabel 4"/>
    <w:rsid w:val="00E14AD2"/>
    <w:rPr>
      <w:rFonts w:cs="Symbol"/>
      <w:sz w:val="20"/>
    </w:rPr>
  </w:style>
  <w:style w:type="character" w:customStyle="1" w:styleId="ListLabel5">
    <w:name w:val="ListLabel 5"/>
    <w:rsid w:val="00E14AD2"/>
    <w:rPr>
      <w:rFonts w:cs="Courier New"/>
      <w:sz w:val="20"/>
    </w:rPr>
  </w:style>
  <w:style w:type="character" w:customStyle="1" w:styleId="ListLabel6">
    <w:name w:val="ListLabel 6"/>
    <w:rsid w:val="00E14AD2"/>
    <w:rPr>
      <w:rFonts w:cs="Wingdings"/>
      <w:sz w:val="20"/>
    </w:rPr>
  </w:style>
  <w:style w:type="character" w:customStyle="1" w:styleId="ListLabel7">
    <w:name w:val="ListLabel 7"/>
    <w:rsid w:val="00E14AD2"/>
    <w:rPr>
      <w:rFonts w:cs="Symbol"/>
    </w:rPr>
  </w:style>
  <w:style w:type="character" w:customStyle="1" w:styleId="ListLabel8">
    <w:name w:val="ListLabel 8"/>
    <w:rsid w:val="00E14AD2"/>
    <w:rPr>
      <w:rFonts w:cs="Courier New"/>
    </w:rPr>
  </w:style>
  <w:style w:type="character" w:customStyle="1" w:styleId="ListLabel9">
    <w:name w:val="ListLabel 9"/>
    <w:rsid w:val="00E14AD2"/>
    <w:rPr>
      <w:rFonts w:cs="Wingdings"/>
    </w:rPr>
  </w:style>
  <w:style w:type="character" w:customStyle="1" w:styleId="Bullets">
    <w:name w:val="Bullets"/>
    <w:rsid w:val="00E14AD2"/>
    <w:rPr>
      <w:rFonts w:ascii="OpenSymbol" w:eastAsia="OpenSymbol" w:hAnsi="OpenSymbol" w:cs="OpenSymbol"/>
    </w:rPr>
  </w:style>
  <w:style w:type="character" w:customStyle="1" w:styleId="ListLabel10">
    <w:name w:val="ListLabel 10"/>
    <w:rsid w:val="00E14AD2"/>
    <w:rPr>
      <w:rFonts w:cs="Symbol"/>
    </w:rPr>
  </w:style>
  <w:style w:type="character" w:customStyle="1" w:styleId="ListLabel11">
    <w:name w:val="ListLabel 11"/>
    <w:rsid w:val="00E14AD2"/>
    <w:rPr>
      <w:rFonts w:cs="OpenSymbol"/>
    </w:rPr>
  </w:style>
  <w:style w:type="character" w:customStyle="1" w:styleId="TextedebullesCar">
    <w:name w:val="Texte de bulles Car"/>
    <w:basedOn w:val="Policepardfaut"/>
    <w:link w:val="Textedebulles"/>
    <w:uiPriority w:val="99"/>
    <w:semiHidden/>
    <w:rsid w:val="00661FDA"/>
    <w:rPr>
      <w:rFonts w:ascii="Segoe UI" w:hAnsi="Segoe UI" w:cs="Segoe UI"/>
      <w:color w:val="00000A"/>
      <w:sz w:val="18"/>
      <w:szCs w:val="18"/>
    </w:rPr>
  </w:style>
  <w:style w:type="character" w:customStyle="1" w:styleId="ListLabel12">
    <w:name w:val="ListLabel 12"/>
    <w:rsid w:val="00E14AD2"/>
    <w:rPr>
      <w:rFonts w:cs="Symbol"/>
    </w:rPr>
  </w:style>
  <w:style w:type="character" w:customStyle="1" w:styleId="ListLabel13">
    <w:name w:val="ListLabel 13"/>
    <w:rsid w:val="00E14AD2"/>
    <w:rPr>
      <w:rFonts w:cs="OpenSymbol"/>
    </w:rPr>
  </w:style>
  <w:style w:type="character" w:customStyle="1" w:styleId="ListLabel14">
    <w:name w:val="ListLabel 14"/>
    <w:rsid w:val="00E14AD2"/>
    <w:rPr>
      <w:rFonts w:cs="Symbol"/>
    </w:rPr>
  </w:style>
  <w:style w:type="character" w:customStyle="1" w:styleId="ListLabel15">
    <w:name w:val="ListLabel 15"/>
    <w:rsid w:val="00E14AD2"/>
    <w:rPr>
      <w:rFonts w:cs="OpenSymbol"/>
    </w:rPr>
  </w:style>
  <w:style w:type="character" w:customStyle="1" w:styleId="ListLabel16">
    <w:name w:val="ListLabel 16"/>
    <w:rsid w:val="00E14AD2"/>
    <w:rPr>
      <w:rFonts w:cs="Symbol"/>
    </w:rPr>
  </w:style>
  <w:style w:type="character" w:customStyle="1" w:styleId="ListLabel17">
    <w:name w:val="ListLabel 17"/>
    <w:rsid w:val="00E14AD2"/>
    <w:rPr>
      <w:rFonts w:cs="OpenSymbol"/>
    </w:rPr>
  </w:style>
  <w:style w:type="character" w:customStyle="1" w:styleId="StrongEmphasis">
    <w:name w:val="Strong Emphasis"/>
    <w:rsid w:val="00E14AD2"/>
    <w:rPr>
      <w:b/>
      <w:bCs/>
    </w:rPr>
  </w:style>
  <w:style w:type="character" w:customStyle="1" w:styleId="ListLabel18">
    <w:name w:val="ListLabel 18"/>
    <w:rsid w:val="00E14AD2"/>
    <w:rPr>
      <w:rFonts w:cs="Symbol"/>
    </w:rPr>
  </w:style>
  <w:style w:type="character" w:customStyle="1" w:styleId="ListLabel19">
    <w:name w:val="ListLabel 19"/>
    <w:rsid w:val="00E14AD2"/>
    <w:rPr>
      <w:rFonts w:cs="OpenSymbol"/>
    </w:rPr>
  </w:style>
  <w:style w:type="paragraph" w:customStyle="1" w:styleId="Heading">
    <w:name w:val="Heading"/>
    <w:basedOn w:val="Normal"/>
    <w:next w:val="TextBody"/>
    <w:rsid w:val="00E14AD2"/>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rsid w:val="00E14AD2"/>
    <w:pPr>
      <w:spacing w:after="140" w:line="288" w:lineRule="auto"/>
    </w:pPr>
  </w:style>
  <w:style w:type="paragraph" w:styleId="Liste">
    <w:name w:val="List"/>
    <w:basedOn w:val="TextBody"/>
    <w:rsid w:val="00E14AD2"/>
    <w:rPr>
      <w:rFonts w:cs="Lohit Devanagari"/>
    </w:rPr>
  </w:style>
  <w:style w:type="paragraph" w:styleId="Lgende">
    <w:name w:val="caption"/>
    <w:basedOn w:val="Normal"/>
    <w:rsid w:val="00E14AD2"/>
    <w:pPr>
      <w:suppressLineNumbers/>
      <w:spacing w:before="120" w:after="120"/>
    </w:pPr>
    <w:rPr>
      <w:rFonts w:cs="Lohit Devanagari"/>
      <w:i/>
      <w:iCs/>
      <w:sz w:val="24"/>
      <w:szCs w:val="24"/>
    </w:rPr>
  </w:style>
  <w:style w:type="paragraph" w:customStyle="1" w:styleId="Index">
    <w:name w:val="Index"/>
    <w:basedOn w:val="Normal"/>
    <w:rsid w:val="00E14AD2"/>
    <w:pPr>
      <w:suppressLineNumbers/>
    </w:pPr>
    <w:rPr>
      <w:rFonts w:cs="Lohit Devanagari"/>
    </w:rPr>
  </w:style>
  <w:style w:type="paragraph" w:styleId="Titre">
    <w:name w:val="Title"/>
    <w:basedOn w:val="Normal"/>
    <w:rsid w:val="00E14AD2"/>
    <w:pPr>
      <w:keepNext/>
      <w:spacing w:before="240" w:after="120"/>
    </w:pPr>
    <w:rPr>
      <w:rFonts w:ascii="Liberation Sans" w:eastAsia="WenQuanYi Zen Hei Sharp" w:hAnsi="Liberation Sans" w:cs="Lohit Devanagari"/>
      <w:sz w:val="28"/>
      <w:szCs w:val="28"/>
    </w:rPr>
  </w:style>
  <w:style w:type="paragraph" w:styleId="Paragraphedeliste">
    <w:name w:val="List Paragraph"/>
    <w:basedOn w:val="Normal"/>
    <w:uiPriority w:val="34"/>
    <w:qFormat/>
    <w:rsid w:val="00DB15C8"/>
    <w:pPr>
      <w:ind w:left="720"/>
      <w:contextualSpacing/>
    </w:pPr>
  </w:style>
  <w:style w:type="paragraph" w:customStyle="1" w:styleId="FrameContents">
    <w:name w:val="Frame Contents"/>
    <w:basedOn w:val="Normal"/>
    <w:rsid w:val="00E14AD2"/>
  </w:style>
  <w:style w:type="paragraph" w:customStyle="1" w:styleId="Quotations">
    <w:name w:val="Quotations"/>
    <w:basedOn w:val="Normal"/>
    <w:rsid w:val="00E14AD2"/>
  </w:style>
  <w:style w:type="paragraph" w:customStyle="1" w:styleId="Titreprincipal">
    <w:name w:val="Titre principal"/>
    <w:basedOn w:val="Titre"/>
    <w:rsid w:val="00E14AD2"/>
  </w:style>
  <w:style w:type="paragraph" w:styleId="Sous-titre">
    <w:name w:val="Subtitle"/>
    <w:basedOn w:val="Titre"/>
    <w:rsid w:val="00E14AD2"/>
  </w:style>
  <w:style w:type="paragraph" w:customStyle="1" w:styleId="Contenudecadre">
    <w:name w:val="Contenu de cadre"/>
    <w:basedOn w:val="Normal"/>
    <w:rsid w:val="00E14AD2"/>
  </w:style>
  <w:style w:type="paragraph" w:styleId="Textedebulles">
    <w:name w:val="Balloon Text"/>
    <w:basedOn w:val="Normal"/>
    <w:link w:val="TextedebullesCar"/>
    <w:uiPriority w:val="99"/>
    <w:semiHidden/>
    <w:unhideWhenUsed/>
    <w:rsid w:val="00661FDA"/>
    <w:pPr>
      <w:spacing w:after="0" w:line="240" w:lineRule="auto"/>
    </w:pPr>
    <w:rPr>
      <w:rFonts w:ascii="Segoe UI" w:hAnsi="Segoe UI" w:cs="Segoe UI"/>
      <w:sz w:val="18"/>
      <w:szCs w:val="18"/>
    </w:rPr>
  </w:style>
  <w:style w:type="character" w:styleId="Lienhypertexte">
    <w:name w:val="Hyperlink"/>
    <w:basedOn w:val="Policepardfaut"/>
    <w:uiPriority w:val="99"/>
    <w:unhideWhenUsed/>
    <w:rsid w:val="001063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rFonts w:ascii="Calibri" w:eastAsia="Calibri" w:hAnsi="Calibri"/>
      <w:color w:val="00000A"/>
      <w:sz w:val="22"/>
    </w:r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unhideWhenUsed/>
    <w:rsid w:val="008C3A4A"/>
    <w:rPr>
      <w:color w:val="0563C1" w:themeColor="hyperlink"/>
      <w:u w:val="single"/>
    </w:rPr>
  </w:style>
  <w:style w:type="character" w:customStyle="1" w:styleId="ListLabel1">
    <w:name w:val="ListLabel 1"/>
    <w:rPr>
      <w:rFonts w:eastAsia="Calibri"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Symbol"/>
      <w:sz w:val="20"/>
    </w:rPr>
  </w:style>
  <w:style w:type="character" w:customStyle="1" w:styleId="ListLabel5">
    <w:name w:val="ListLabel 5"/>
    <w:rPr>
      <w:rFonts w:cs="Courier New"/>
      <w:sz w:val="20"/>
    </w:rPr>
  </w:style>
  <w:style w:type="character" w:customStyle="1" w:styleId="ListLabel6">
    <w:name w:val="ListLabel 6"/>
    <w:rPr>
      <w:rFonts w:cs="Wingdings"/>
      <w:sz w:val="20"/>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Bullets">
    <w:name w:val="Bullets"/>
    <w:rPr>
      <w:rFonts w:ascii="OpenSymbol" w:eastAsia="OpenSymbol" w:hAnsi="OpenSymbol" w:cs="OpenSymbol"/>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TextedebullesCar">
    <w:name w:val="Texte de bulles Car"/>
    <w:basedOn w:val="Policepardfaut"/>
    <w:link w:val="Textedebulles"/>
    <w:uiPriority w:val="99"/>
    <w:semiHidden/>
    <w:rsid w:val="00661FDA"/>
    <w:rPr>
      <w:rFonts w:ascii="Segoe UI" w:hAnsi="Segoe UI" w:cs="Segoe UI"/>
      <w:color w:val="00000A"/>
      <w:sz w:val="18"/>
      <w:szCs w:val="18"/>
    </w:rPr>
  </w:style>
  <w:style w:type="character" w:customStyle="1" w:styleId="ListLabel12">
    <w:name w:val="ListLabel 12"/>
    <w:rPr>
      <w:rFonts w:cs="Symbol"/>
    </w:rPr>
  </w:style>
  <w:style w:type="character" w:customStyle="1" w:styleId="ListLabel13">
    <w:name w:val="ListLabel 13"/>
    <w:rPr>
      <w:rFonts w:cs="OpenSymbol"/>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cs="Symbol"/>
    </w:rPr>
  </w:style>
  <w:style w:type="character" w:customStyle="1" w:styleId="ListLabel17">
    <w:name w:val="ListLabel 17"/>
    <w:rPr>
      <w:rFonts w:cs="OpenSymbol"/>
    </w:rPr>
  </w:style>
  <w:style w:type="character" w:customStyle="1" w:styleId="StrongEmphasis">
    <w:name w:val="Strong Emphasis"/>
    <w:rPr>
      <w:b/>
      <w:bCs/>
    </w:rPr>
  </w:style>
  <w:style w:type="character" w:customStyle="1" w:styleId="ListLabel18">
    <w:name w:val="ListLabel 18"/>
    <w:rPr>
      <w:rFonts w:cs="Symbol"/>
    </w:rPr>
  </w:style>
  <w:style w:type="character" w:customStyle="1" w:styleId="ListLabel19">
    <w:name w:val="ListLabel 19"/>
    <w:rPr>
      <w:rFonts w:cs="OpenSymbol"/>
    </w:rPr>
  </w:style>
  <w:style w:type="paragraph" w:customStyle="1" w:styleId="Heading">
    <w:name w:val="Heading"/>
    <w:basedOn w:val="Normal"/>
    <w:next w:val="TextBody"/>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e">
    <w:name w:val="List"/>
    <w:basedOn w:val="TextBody"/>
    <w:rPr>
      <w:rFonts w:cs="Lohit Devanagari"/>
    </w:rPr>
  </w:style>
  <w:style w:type="paragraph" w:styleId="Lgende">
    <w:name w:val="caption"/>
    <w:basedOn w:val="Normal"/>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re">
    <w:name w:val="Title"/>
    <w:basedOn w:val="Normal"/>
    <w:pPr>
      <w:keepNext/>
      <w:spacing w:before="240" w:after="120"/>
    </w:pPr>
    <w:rPr>
      <w:rFonts w:ascii="Liberation Sans" w:eastAsia="WenQuanYi Zen Hei Sharp" w:hAnsi="Liberation Sans" w:cs="Lohit Devanagari"/>
      <w:sz w:val="28"/>
      <w:szCs w:val="28"/>
    </w:rPr>
  </w:style>
  <w:style w:type="paragraph" w:styleId="Paragraphedeliste">
    <w:name w:val="List Paragraph"/>
    <w:basedOn w:val="Normal"/>
    <w:uiPriority w:val="34"/>
    <w:qFormat/>
    <w:rsid w:val="00DB15C8"/>
    <w:pPr>
      <w:ind w:left="720"/>
      <w:contextualSpacing/>
    </w:pPr>
  </w:style>
  <w:style w:type="paragraph" w:customStyle="1" w:styleId="FrameContents">
    <w:name w:val="Frame Contents"/>
    <w:basedOn w:val="Normal"/>
  </w:style>
  <w:style w:type="paragraph" w:customStyle="1" w:styleId="Quotations">
    <w:name w:val="Quotations"/>
    <w:basedOn w:val="Normal"/>
  </w:style>
  <w:style w:type="paragraph" w:customStyle="1" w:styleId="Titreprincipal">
    <w:name w:val="Titre principal"/>
    <w:basedOn w:val="Titre"/>
  </w:style>
  <w:style w:type="paragraph" w:styleId="Sous-titre">
    <w:name w:val="Subtitle"/>
    <w:basedOn w:val="Titre"/>
  </w:style>
  <w:style w:type="paragraph" w:customStyle="1" w:styleId="Contenudecadre">
    <w:name w:val="Contenu de cadre"/>
    <w:basedOn w:val="Normal"/>
  </w:style>
  <w:style w:type="paragraph" w:styleId="Textedebulles">
    <w:name w:val="Balloon Text"/>
    <w:basedOn w:val="Normal"/>
    <w:link w:val="TextedebullesCar"/>
    <w:uiPriority w:val="99"/>
    <w:semiHidden/>
    <w:unhideWhenUsed/>
    <w:rsid w:val="00661FDA"/>
    <w:pPr>
      <w:spacing w:after="0" w:line="240" w:lineRule="auto"/>
    </w:pPr>
    <w:rPr>
      <w:rFonts w:ascii="Segoe UI" w:hAnsi="Segoe UI" w:cs="Segoe UI"/>
      <w:sz w:val="18"/>
      <w:szCs w:val="18"/>
    </w:rPr>
  </w:style>
  <w:style w:type="character" w:styleId="Lienhypertexte">
    <w:name w:val="Hyperlink"/>
    <w:basedOn w:val="Policepardfaut"/>
    <w:uiPriority w:val="99"/>
    <w:unhideWhenUsed/>
    <w:rsid w:val="001063D4"/>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obs-mip.fr/recherche/laboratoires"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dric.hillembrand@irap.omp.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06ED6-4115-4423-A958-90AE9AB4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Hillembrand</dc:creator>
  <cp:lastModifiedBy>Clément VERNE</cp:lastModifiedBy>
  <cp:revision>2</cp:revision>
  <dcterms:created xsi:type="dcterms:W3CDTF">2018-01-22T10:02:00Z</dcterms:created>
  <dcterms:modified xsi:type="dcterms:W3CDTF">2018-01-22T10:02:00Z</dcterms:modified>
  <dc:language>fr-FR</dc:language>
</cp:coreProperties>
</file>